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drawing>
          <wp:inline distB="19050" distT="19050" distL="19050" distR="19050">
            <wp:extent cx="1401376" cy="1176338"/>
            <wp:effectExtent b="0" l="0" r="0" t="0"/>
            <wp:docPr id="1" name="image1.png"/>
            <a:graphic>
              <a:graphicData uri="http://schemas.openxmlformats.org/drawingml/2006/picture">
                <pic:pic>
                  <pic:nvPicPr>
                    <pic:cNvPr id="0" name="image1.png"/>
                    <pic:cNvPicPr preferRelativeResize="0"/>
                  </pic:nvPicPr>
                  <pic:blipFill>
                    <a:blip r:embed="rId7"/>
                    <a:srcRect b="0" l="51828" r="18028" t="0"/>
                    <a:stretch>
                      <a:fillRect/>
                    </a:stretch>
                  </pic:blipFill>
                  <pic:spPr>
                    <a:xfrm>
                      <a:off x="0" y="0"/>
                      <a:ext cx="1401376" cy="1176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center"/>
        <w:rPr>
          <w:b w:val="1"/>
          <w:sz w:val="30"/>
          <w:szCs w:val="30"/>
        </w:rPr>
      </w:pPr>
      <w:r w:rsidDel="00000000" w:rsidR="00000000" w:rsidRPr="00000000">
        <w:rPr>
          <w:b w:val="1"/>
          <w:sz w:val="30"/>
          <w:szCs w:val="30"/>
          <w:rtl w:val="0"/>
        </w:rPr>
        <w:t xml:space="preserve">Llega a los congeladores la paleta</w:t>
      </w:r>
      <w:r w:rsidDel="00000000" w:rsidR="00000000" w:rsidRPr="00000000">
        <w:rPr>
          <w:b w:val="1"/>
          <w:sz w:val="30"/>
          <w:szCs w:val="30"/>
          <w:rtl w:val="0"/>
        </w:rPr>
        <w:t xml:space="preserve"> KitKat Gold, </w:t>
      </w:r>
      <w:r w:rsidDel="00000000" w:rsidR="00000000" w:rsidRPr="00000000">
        <w:rPr>
          <w:b w:val="1"/>
          <w:sz w:val="30"/>
          <w:szCs w:val="30"/>
          <w:rtl w:val="0"/>
        </w:rPr>
        <w:t xml:space="preserve">descubre la mejor forma de darte un golden break</w:t>
      </w:r>
    </w:p>
    <w:p w:rsidR="00000000" w:rsidDel="00000000" w:rsidP="00000000" w:rsidRDefault="00000000" w:rsidRPr="00000000" w14:paraId="00000003">
      <w:pPr>
        <w:ind w:left="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Los mexicanos encontrarán en esta nueva paleta </w:t>
      </w:r>
      <w:r w:rsidDel="00000000" w:rsidR="00000000" w:rsidRPr="00000000">
        <w:rPr>
          <w:i w:val="1"/>
          <w:rtl w:val="0"/>
        </w:rPr>
        <w:t xml:space="preserve">KitKat</w:t>
      </w:r>
      <w:r w:rsidDel="00000000" w:rsidR="00000000" w:rsidRPr="00000000">
        <w:rPr>
          <w:rtl w:val="0"/>
        </w:rPr>
        <w:t xml:space="preserve">®</w:t>
      </w:r>
      <w:r w:rsidDel="00000000" w:rsidR="00000000" w:rsidRPr="00000000">
        <w:rPr>
          <w:i w:val="1"/>
          <w:rtl w:val="0"/>
        </w:rPr>
        <w:t xml:space="preserve"> </w:t>
      </w:r>
      <w:r w:rsidDel="00000000" w:rsidR="00000000" w:rsidRPr="00000000">
        <w:rPr>
          <w:rFonts w:ascii="Roboto" w:cs="Roboto" w:eastAsia="Roboto" w:hAnsi="Roboto"/>
          <w:i w:val="1"/>
          <w:color w:val="444746"/>
          <w:sz w:val="21"/>
          <w:szCs w:val="21"/>
          <w:rtl w:val="0"/>
        </w:rPr>
        <w:t xml:space="preserve">de Helados Nestlé, </w:t>
      </w:r>
      <w:r w:rsidDel="00000000" w:rsidR="00000000" w:rsidRPr="00000000">
        <w:rPr>
          <w:i w:val="1"/>
          <w:rtl w:val="0"/>
        </w:rPr>
        <w:t xml:space="preserve">un nivel de deleite </w:t>
      </w:r>
      <w:r w:rsidDel="00000000" w:rsidR="00000000" w:rsidRPr="00000000">
        <w:rPr>
          <w:i w:val="1"/>
          <w:rtl w:val="0"/>
        </w:rPr>
        <w:t xml:space="preserve">chocolatoso</w:t>
      </w:r>
      <w:r w:rsidDel="00000000" w:rsidR="00000000" w:rsidRPr="00000000">
        <w:rPr>
          <w:i w:val="1"/>
          <w:rtl w:val="0"/>
        </w:rPr>
        <w:t xml:space="preserve">, crujiente y caramelizado que los hará volver por más.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23 de octubre de 2023</w:t>
      </w:r>
      <w:r w:rsidDel="00000000" w:rsidR="00000000" w:rsidRPr="00000000">
        <w:rPr>
          <w:rtl w:val="0"/>
        </w:rPr>
        <w:t xml:space="preserve">.- </w:t>
      </w:r>
      <w:r w:rsidDel="00000000" w:rsidR="00000000" w:rsidRPr="00000000">
        <w:rPr>
          <w:rtl w:val="0"/>
        </w:rPr>
        <w:t xml:space="preserve">Helados Nestlé</w:t>
      </w:r>
      <w:r w:rsidDel="00000000" w:rsidR="00000000" w:rsidRPr="00000000">
        <w:rPr>
          <w:rtl w:val="0"/>
        </w:rPr>
        <w:t xml:space="preserve"> anuncia el lanzamiento de la nueva paleta KitKat® Gold, con el </w:t>
      </w:r>
      <w:commentRangeStart w:id="0"/>
      <w:commentRangeStart w:id="1"/>
      <w:r w:rsidDel="00000000" w:rsidR="00000000" w:rsidRPr="00000000">
        <w:rPr>
          <w:rtl w:val="0"/>
        </w:rPr>
        <w:t xml:space="preserve">objetivo</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estratégico de ampliar su catálogo de productos. Esta decisión se tomó no sólo como parte de la diversificación de su oferta, sino también como una respuesta proactiva a tendencias emergentes y oportunidades identificadas en el mercado de los helados. El postre cubierto de chocolate blanco, trocitos de wafer, y caramelo ya está disponible en tiendas de conveniencia en el país.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“La introducción de</w:t>
      </w:r>
      <w:r w:rsidDel="00000000" w:rsidR="00000000" w:rsidRPr="00000000">
        <w:rPr>
          <w:i w:val="1"/>
          <w:rtl w:val="0"/>
        </w:rPr>
        <w:t xml:space="preserve"> </w:t>
      </w:r>
      <w:r w:rsidDel="00000000" w:rsidR="00000000" w:rsidRPr="00000000">
        <w:rPr>
          <w:rtl w:val="0"/>
        </w:rPr>
        <w:t xml:space="preserve">la nueva paleta KitKat Gold</w:t>
      </w:r>
      <w:r w:rsidDel="00000000" w:rsidR="00000000" w:rsidRPr="00000000">
        <w:rPr>
          <w:i w:val="1"/>
          <w:rtl w:val="0"/>
        </w:rPr>
        <w:t xml:space="preserve"> </w:t>
      </w:r>
      <w:r w:rsidDel="00000000" w:rsidR="00000000" w:rsidRPr="00000000">
        <w:rPr>
          <w:rtl w:val="0"/>
        </w:rPr>
        <w:t xml:space="preserve">marca un paso importante en nuestra estrategia de negocios, ya que refleja nuestra dedicación a la expansión y fortalecimiento de nuestro portafolio de KitKat. Además, contribuye a nuestra visión estratégica para seguir innovando en la industria de los helados mediante un enfoque basado en la innovación </w:t>
      </w:r>
      <w:r w:rsidDel="00000000" w:rsidR="00000000" w:rsidRPr="00000000">
        <w:rPr>
          <w:rtl w:val="0"/>
        </w:rPr>
        <w:t xml:space="preserve">continua</w:t>
      </w:r>
      <w:r w:rsidDel="00000000" w:rsidR="00000000" w:rsidRPr="00000000">
        <w:rPr>
          <w:rtl w:val="0"/>
        </w:rPr>
        <w:t xml:space="preserve">”</w:t>
      </w:r>
      <w:r w:rsidDel="00000000" w:rsidR="00000000" w:rsidRPr="00000000">
        <w:rPr>
          <w:rtl w:val="0"/>
        </w:rPr>
        <w:t xml:space="preserve">,comentó Andrea Zavala, Group Marketing Manager de Helados Nestlé.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Helados Nestlé</w:t>
      </w:r>
      <w:r w:rsidDel="00000000" w:rsidR="00000000" w:rsidRPr="00000000">
        <w:rPr>
          <w:rtl w:val="0"/>
        </w:rPr>
        <w:t xml:space="preserve"> refrenda su compromiso de lanzar  al mercado productos que sorprendan a los consumidores. La marca seguirá proporcionando una amplia gama de helados y paletas </w:t>
      </w:r>
      <w:commentRangeStart w:id="2"/>
      <w:commentRangeStart w:id="3"/>
      <w:r w:rsidDel="00000000" w:rsidR="00000000" w:rsidRPr="00000000">
        <w:rPr>
          <w:rtl w:val="0"/>
        </w:rPr>
        <w:t xml:space="preserve">que</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satisfacen los gustos diversos de los mexicanos mediante diferentes impulsos estratégicos en innovación, calidad y satisfacción del cliente.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KitKat® Gold es mucho más que una paleta helada, es un estado de ánimo: aquel instante en el que nos tomamos un break de nuestro mundo acelerado, mientras se disfruta del sabor premium del chocolate blanco, caramelo y el relleno de helado wafer, lo que inspira a que hasta la actividad más rutinaria se convierta en una ocasión memorable.</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Esta joya de chocolate blanco, caramelo y galleta wafer promete cautivar no sólo a los fanáticos de los postres helados, sino también a los que buscan una oportunidad para darse un</w:t>
      </w:r>
      <w:r w:rsidDel="00000000" w:rsidR="00000000" w:rsidRPr="00000000">
        <w:rPr>
          <w:i w:val="1"/>
          <w:rtl w:val="0"/>
        </w:rPr>
        <w:t xml:space="preserve"> break</w:t>
      </w:r>
      <w:r w:rsidDel="00000000" w:rsidR="00000000" w:rsidRPr="00000000">
        <w:rPr>
          <w:rtl w:val="0"/>
        </w:rPr>
        <w:t xml:space="preserve"> con estilo en su día a día.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3">
      <w:pPr>
        <w:spacing w:line="240" w:lineRule="auto"/>
        <w:jc w:val="both"/>
        <w:rPr>
          <w:sz w:val="18"/>
          <w:szCs w:val="18"/>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8">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p>
    <w:p w:rsidR="00000000" w:rsidDel="00000000" w:rsidP="00000000" w:rsidRDefault="00000000" w:rsidRPr="00000000" w14:paraId="00000017">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9">
        <w:r w:rsidDel="00000000" w:rsidR="00000000" w:rsidRPr="00000000">
          <w:rPr>
            <w:color w:val="0000ff"/>
            <w:sz w:val="18"/>
            <w:szCs w:val="18"/>
            <w:rtl w:val="0"/>
          </w:rPr>
          <w:t xml:space="preserve">@heladosnestlemx</w:t>
        </w:r>
      </w:hyperlink>
      <w:hyperlink r:id="rId10">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1">
        <w:r w:rsidDel="00000000" w:rsidR="00000000" w:rsidRPr="00000000">
          <w:rPr>
            <w:color w:val="0000ff"/>
            <w:sz w:val="18"/>
            <w:szCs w:val="18"/>
            <w:rtl w:val="0"/>
          </w:rPr>
          <w:t xml:space="preserve">HeladosNestléMx</w:t>
        </w:r>
      </w:hyperlink>
      <w:hyperlink r:id="rId12">
        <w:r w:rsidDel="00000000" w:rsidR="00000000" w:rsidRPr="00000000">
          <w:rPr>
            <w:color w:val="0000ff"/>
            <w:sz w:val="18"/>
            <w:szCs w:val="18"/>
            <w:rtl w:val="0"/>
          </w:rPr>
          <w:t xml:space="preserve"> </w:t>
        </w:r>
      </w:hyperlink>
      <w:r w:rsidDel="00000000" w:rsidR="00000000" w:rsidRPr="00000000">
        <w:rPr>
          <w:rtl w:val="0"/>
        </w:rPr>
      </w:r>
    </w:p>
    <w:p w:rsidR="00000000" w:rsidDel="00000000" w:rsidP="00000000" w:rsidRDefault="00000000" w:rsidRPr="00000000" w14:paraId="00000019">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3">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1D">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1E">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1F">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4">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3">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24">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5">
      <w:pPr>
        <w:spacing w:line="240" w:lineRule="auto"/>
        <w:jc w:val="both"/>
        <w:rPr/>
      </w:pPr>
      <w:r w:rsidDel="00000000" w:rsidR="00000000" w:rsidRPr="00000000">
        <w:rPr>
          <w:rtl w:val="0"/>
        </w:rPr>
        <w:t xml:space="preserve">55 24 274717                                                                                                  </w:t>
      </w:r>
    </w:p>
    <w:p w:rsidR="00000000" w:rsidDel="00000000" w:rsidP="00000000" w:rsidRDefault="00000000" w:rsidRPr="00000000" w14:paraId="00000026">
      <w:pPr>
        <w:spacing w:line="240" w:lineRule="auto"/>
        <w:jc w:val="both"/>
        <w:rPr/>
      </w:pPr>
      <w:hyperlink r:id="rId15">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b w:val="1"/>
          <w:u w:val="single"/>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a Zavala Lozano" w:id="0" w:date="2023-10-17T19:51:53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pulir este objetivo</w:t>
      </w:r>
    </w:p>
  </w:comment>
  <w:comment w:author="Irvin Gaxiola Escalona" w:id="1" w:date="2023-10-17T22:27:31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Hola, Andrea. Hemos añadido algunas oraciones que refuerzan lo del objetivo.</w:t>
      </w:r>
    </w:p>
  </w:comment>
  <w:comment w:author="Nancy Carolina Pérez Soriano" w:id="2" w:date="2023-10-17T21:49:57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@carlos.castaneda@another.co @ana.hernandez@another.co nos ayudan por fa con los ajustes.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Carlos Enrique Castañeda Sánchez_</w:t>
      </w:r>
    </w:p>
  </w:comment>
  <w:comment w:author="Carlos Enrique Castañeda Sánchez" w:id="3" w:date="2023-10-17T23:21:3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quedaron aplicados @ncperezs@herdez.com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eladosNestl%C3%A9Mx" TargetMode="External"/><Relationship Id="rId10" Type="http://schemas.openxmlformats.org/officeDocument/2006/relationships/hyperlink" Target="https://www.instagram.com/heladosnestlemexico/?hl=en" TargetMode="External"/><Relationship Id="rId13" Type="http://schemas.openxmlformats.org/officeDocument/2006/relationships/hyperlink" Target="https://twitter.com/heladosnestlemx?lang=en" TargetMode="External"/><Relationship Id="rId12" Type="http://schemas.openxmlformats.org/officeDocument/2006/relationships/hyperlink" Target="https://www.youtube.com/c/HeladosNestl%C3%A9M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nstagram.com/heladosnestlemexico/?hl=en" TargetMode="External"/><Relationship Id="rId15" Type="http://schemas.openxmlformats.org/officeDocument/2006/relationships/hyperlink" Target="mailto:ana.hernandez@another.co" TargetMode="External"/><Relationship Id="rId14" Type="http://schemas.openxmlformats.org/officeDocument/2006/relationships/hyperlink" Target="http://www.grupoherdez.com.mx"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facebook.com/heladosnestle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